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Unit 8 Practice Test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Multiple Choice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1.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theory of motivation most clearly emphasizes the importance of genetic predispositions?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drive-reduction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instinct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hierarchy of needs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arousal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incentive theory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It is characteristic of bears to hibernate. This behavior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refractory period.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instinct.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homeostasis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incentive.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drive.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Contemporary psychologists are most likely to consider ________ to be a human instinct.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infant sucking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curiosity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 need to belong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religious ritual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 experience of flow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4.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A. L. Washburn swallowed a balloon. When inflated, the balloon filled his stomach and transmitted his stomach contractions to a recording device. Washburn found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have an inborn “weight thermostat” that signals the body to maintain its weight.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lesions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to the ventromedial hypothalamus depress hunger.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activity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along the lateral hypothalamus brings on hunger.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hunger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pangs accompany feelings of hunger.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hormone ghrelin is secreted by an empty stomach.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5.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of the following is the best example of set point?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Ashlena</w:t>
            </w:r>
            <w:proofErr w:type="spell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loves to try spicy and exotic foods.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 smell of freshly baked bread compelled Sydnee to head for the kitchen.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While on a diet Lillie could think only about her next meal.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After losing 25 pounds, Shelby found that he began to put the weight back 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Melanie is a natural nurturer and loving mother to her 2-year-old twins.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6.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People's preferences for sweet tastes are ________, and their preferences for excessively 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salty tastes are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needs; incentives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incentives; needs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universal; learned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learned; universal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instinctual; conditioned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7.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A body that can store fat has the advantage of possessing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low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blood pressure.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stored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energy.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low set point.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reduced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levels of serotonin.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high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refractory period.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8.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By dramatically reducing her daily caloric intake, Marilyn plans to reduce her normal body weight by 10 to 15 percent. Research suggests that after three or four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 weeks of sustained dieting, Marilyn will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have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lower fat cell count.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experience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decrease in her feelings of hunger.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have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lower resting metabolic rate.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have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lower set point for body weight.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decrease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her number of fat cells.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9.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Research on the sexual response cycle indicates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males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and females experience an equally long refractory period following orgasm.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women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undergo a decrease in physiological arousal more slowly if they have exper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ienced orgasm than if they have not.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enough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sperm may be released prior to male orgasm to enable conception.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during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the resolution phase, sexual excitement increases in females but decreases in males.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sexual response and interest cycle decr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eases rapidly in middle age.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10.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Male sex offenders lose much of their sexual urge when voluntarily taking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PYY.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orexin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estrogen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Depo-Provera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testosterone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11.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Ivan just spent an evening watching movies involving attractive women who actually seemed to enjoy being sexually coerced. This experience is most likely to lead him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see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his own girlfriend as sexually unreceptive.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perceive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himself as sexually impotent.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more willing to hurt women.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feel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unsure about his gender identity.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view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sexual promiscuity as morally wrong.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12.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of the following is an example of a person experiencing ostracism?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Joan is being required by her parents to attend a summer camp she does not like.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Myron has been experiencing low self-esteem since he was not admitted to his favorite college.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Will was selected by his school to participate in a district-wide seminar on bullying.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Sidra was upset since learning that she only has the fourth highest GPA in the senior class.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Aaron was frequently ignored in the locker room by his teammates who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were angry with him.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13.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of the following suggests that the experience of emotion results from an awareness of our own physiological responses to an emotion-arousing event?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Cannon-Bard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catharsis hypothesis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James-Lange theory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adaptation-level phenomenon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relative deprivation principle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14.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researcher believed that our body's responses were not distinct enough to evoke different emotions?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William James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Paul Ekman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Walter Cannon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Stanley </w:t>
            </w:r>
            <w:proofErr w:type="spell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Schachter</w:t>
            </w:r>
            <w:proofErr w:type="spellEnd"/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Carroll Izard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lastRenderedPageBreak/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15.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According to the two-factor theory, the two basic components of emotions are ________ and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facial expressions; a cognitive label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emotion-arousing events; physical arousal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physical arousal; overt behavior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 cognitive label; physical arousal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conscious experience; unconscious experience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16.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two-factor theory of emotion would have difficulty explaining why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comes to fear snakes after he sees someone else bitten by one.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person's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fear of snakes is reduced after she receives a calming tranquilizer.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automatically fears snakes even though he thinks they are attractive and harmless.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person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's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fear of snakes is reduced after she learns that most snakes are harmless.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person's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fear of snakes would be more intense after an adrenalin shot.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17.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Lee was momentarily terrified as a passing automobile nearly sideswiped his car.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 When one of his passengers joked that he almost had a two-color car, Lee laughed uncontrollably. Lee's emotional volatility best illustrates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adaptation-level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phenomenon.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deprivation principle.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catharsis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hypothesis.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spillover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effect.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James-Lange theory.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18.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autonomic nervous system regulates the ________ that accompanies different emotions.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conscious experiences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expressive behaviors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physiological arousal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well-being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genetic reaction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19.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Relatively high levels of physiological arousal would most likely interfere with effectively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solving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crossword puzzle.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repeating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the alphabet.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riding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bicycle.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washing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dishes.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enjoying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 televised football game.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20.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emotion of fear is sometimes accompanied by ________ that differ from those that accompany rage.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hormone secretions and perspiration levels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breathing rates and hormone secretions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breathing rates and blood pressure levels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hormone secretions and finger temperatures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heart rates and blood pressure levels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21.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Increased activity in the right prefrontal cortex is to ________ as increased activity in the left frontal lobe is to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anger; fear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disgust; joy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love; hate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elation; depression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sadness; excitement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22.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Emotional disgust is to emotional delight as ________ is to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blood sugar decrease; blood sugar increase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right prefrontal cortex activation; left prefrontal cortex activation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sympathetic nervous system; parasympathetic nervous system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 relative deprivation principle; the adaptation-level principle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release of epinephrine; release of nor epinephrine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23.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Boyd, a suspect in a criminal investigation, has agreed to take a lie detector test. The machine used in this test is most likely to measure his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blood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sugar levels.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pupil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dilation.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hormone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secretions.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perspiration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levels.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eye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movements.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24.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One problem with the use of the polygraph for lie detection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polygraph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assessments are more expensive than brain scans.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anxiety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 irritation, and guilt feelings all prompt similar physiological reactivity.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emotions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involve expressive behaviors as well as autonomic nervous system arousal.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innocent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people are presumed to be guilty at the very beginning of any lie detec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tor test.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polygraphs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can cause autonomic nerve damage in rare cases.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25.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Research on the accuracy of lie detector tests indicates that they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rarely wrong.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err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about 10 percent of the time.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err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about one-third of the time.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no more accurate than a 50-50 coin toss.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more accurate when used on children rather than adults.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26.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Couples who are passionately in love most frequently communicate intimacy by means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averted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glances.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contraction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of the pupils.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winking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prolonged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eye-gazing.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raising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just the inner parts of the eyebrows.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27.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Research on the nonverbal expression of emotion indicates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body movements and gestures used to express emotions are the same throughout the world.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is difficult to use nonverbal cues to mislead others about one's true emotions.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introverts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are better than extraverts at recognizing nonverbal expression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 of emotion in others.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accurately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identifying emotional facial expressions in people from different cultures requires personal experience with those cultures.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people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who have a large social group are better at judging nonverbal communication.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28.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Compared with males, females are more likely to cry and report distress when observing someone in distress. This best illustrates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adaptation-level phenomenon.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spillover effect.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deprivation.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empathy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facial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feedback.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29.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facial expressions associated with particular emotions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learned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 early childhood.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different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 Eastern and Western cultures.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same throughout the world.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more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similar in adults than they are in children or adolescents.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more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similar in women than in men.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lastRenderedPageBreak/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30.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Research has demonstrated that in the presence of an authority figure, Japanese 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men are more likely than American men to mask negative expressions with a smile. These differences in expressing emotion are best explained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facial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feedback.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spillover effect.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display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rules.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action of the amygdala.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feel-goo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d, do-good phenomenon.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31.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suggestion that “a happy face creates a merry soul” is most consistent with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Cannon-Bard theory.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catharsis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hypothesis.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adaptation-level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principle.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James-Lange theory.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</w:t>
            </w: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deprivation principle.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32.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Repeatedly saying the word “me” puts people in a better mood than repeatedly saying “you.” This best illustrates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catharsis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hypothesis.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feel-good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 do-good phenomenon.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adaptation-level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phenomenon.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facial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feedback effect.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deprivation principle.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33.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university's psychology department and school of medicine are cosponsoring a new professional program that applies behavioral and medical knowledge to health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 and disease. They are clearly offering a new degree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medical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psychology.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human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engineering.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holistic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medicine.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behavioral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medicine.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psychopharmacology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34.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Walter Cannon perceived the stress response to be highly adaptive because it prepared the organism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spontaneous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remission.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production of lymphocytes.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relative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deprivation.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fight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or flight.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catharsis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35.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general adaptation syndrome describes phases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production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of endorphins.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body's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response to aerobic exercise.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body's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response to prolonged stress.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process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of biofeedback.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feel-good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 do-good phenomenon.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36.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Physical illnesses, such as hypertension and some headaches, that are not caused by an organic disorder but instead seem linked to stress are referred to as ________ illnesses.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psychophysiological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psychopharmacological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carcinogenic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malignant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psychoanalytic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37.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Worn-out red blood cells and tiny harmful bacteria are ingested by an immune system agent known as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 lymphocyte.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macrophage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amygdala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glucocorticoid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reticular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formation.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38.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Which of the following BEST explains why stress heightens vulnerability to bacterial and viral infections?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Stress hormones accelerate the “hardening” of the arteries.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Stress hormones facilitate the depositing of cholesterol and fat around the heart.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Stress hormones suppress the production of lymphocytes.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Stress hormones trigger the release of carcinogens.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Stress hormones increase emotional responses, starting the general adaptation process.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39.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The greatest number of deaths in North America today result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AIDS.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strokes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cancer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heart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disease.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lupus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000000" w:rsidRPr="00715486" w:rsidRDefault="001F33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____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  <w:t>40.</w:t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In their classic nine-year study, Friedman and </w:t>
      </w:r>
      <w:proofErr w:type="spellStart"/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Rosenman</w:t>
      </w:r>
      <w:proofErr w:type="spellEnd"/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 found that Type </w:t>
      </w:r>
      <w:proofErr w:type="gramStart"/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>A</w:t>
      </w:r>
      <w:proofErr w:type="gramEnd"/>
      <w:r w:rsidRPr="00715486">
        <w:rPr>
          <w:rFonts w:ascii="Times New Roman" w:hAnsi="Times New Roman"/>
          <w:color w:val="000000"/>
          <w:sz w:val="18"/>
          <w:szCs w:val="18"/>
          <w:lang w:val="en-US"/>
        </w:rPr>
        <w:t xml:space="preserve"> men are especially susceptible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stomach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ulcers.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cancer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heart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attacks.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lupus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000000" w:rsidRPr="001F33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390" w:rsidRDefault="001F33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depression</w:t>
            </w:r>
            <w:proofErr w:type="gramEnd"/>
            <w:r w:rsidRPr="001F33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00000" w:rsidRPr="00715486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  <w:sectPr w:rsidR="00000000" w:rsidRPr="00715486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bookmarkStart w:id="0" w:name="_GoBack"/>
      <w:bookmarkEnd w:id="0"/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Unit 8 Practice Test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MULTIPLE CHOICE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37-1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Instincts and evolutionary psychology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37-1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Instincts and evolutionary psychology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37-1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Instincts and evolutionary psychology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</w:t>
      </w:r>
      <w:r>
        <w:rPr>
          <w:rFonts w:ascii="Times New Roman" w:hAnsi="Times New Roman"/>
          <w:color w:val="000000"/>
          <w:lang w:val="en-US"/>
        </w:rPr>
        <w:t>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38-1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physiology of hunger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38-1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physiology of hunger: body chemistry and the brain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</w:t>
      </w:r>
      <w:r>
        <w:rPr>
          <w:rFonts w:ascii="Times New Roman" w:hAnsi="Times New Roman"/>
          <w:color w:val="000000"/>
          <w:lang w:val="en-US"/>
        </w:rPr>
        <w:t>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38-2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Taste preferences: biology and culture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38-3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Obesity and weight control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38-3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Obesity and weight control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39-1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sexual response cycle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</w:t>
      </w:r>
      <w:r>
        <w:rPr>
          <w:rFonts w:ascii="Times New Roman" w:hAnsi="Times New Roman"/>
          <w:color w:val="000000"/>
          <w:lang w:val="en-US"/>
        </w:rPr>
        <w:t>it VIII | 39-2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Hormones and sexual behavior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39-2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psychology of sex: external stimuli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E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40-</w:t>
      </w:r>
      <w:r>
        <w:rPr>
          <w:rFonts w:ascii="Times New Roman" w:hAnsi="Times New Roman"/>
          <w:color w:val="000000"/>
          <w:lang w:val="en-US"/>
        </w:rPr>
        <w:t>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Benefits of Belonging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Cognition and emotion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Cognition and emotion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</w:t>
      </w:r>
      <w:r>
        <w:rPr>
          <w:rFonts w:ascii="Times New Roman" w:hAnsi="Times New Roman"/>
          <w:color w:val="000000"/>
          <w:lang w:val="en-US"/>
        </w:rPr>
        <w:t>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 xml:space="preserve">Cognition can define emotion: </w:t>
      </w:r>
      <w:proofErr w:type="spellStart"/>
      <w:r>
        <w:rPr>
          <w:rFonts w:ascii="Times New Roman" w:hAnsi="Times New Roman"/>
          <w:color w:val="000000"/>
          <w:lang w:val="en-US"/>
        </w:rPr>
        <w:t>Schachter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and Singer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 xml:space="preserve">Cognition can define emotion: </w:t>
      </w:r>
      <w:proofErr w:type="spellStart"/>
      <w:r>
        <w:rPr>
          <w:rFonts w:ascii="Times New Roman" w:hAnsi="Times New Roman"/>
          <w:color w:val="000000"/>
          <w:lang w:val="en-US"/>
        </w:rPr>
        <w:t>Schachter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and Singer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Cognition can define emotion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Emotions and t</w:t>
      </w:r>
      <w:r>
        <w:rPr>
          <w:rFonts w:ascii="Times New Roman" w:hAnsi="Times New Roman"/>
          <w:color w:val="000000"/>
          <w:lang w:val="en-US"/>
        </w:rPr>
        <w:t>he autonomic nervous system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Emotions and the autonomic nervous system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41-4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Phys</w:t>
      </w:r>
      <w:r>
        <w:rPr>
          <w:rFonts w:ascii="Times New Roman" w:hAnsi="Times New Roman"/>
          <w:color w:val="000000"/>
          <w:lang w:val="en-US"/>
        </w:rPr>
        <w:t>iology of Emotions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41-4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Physiology of Emotions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41-4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TOP:</w:t>
      </w:r>
      <w:r>
        <w:rPr>
          <w:rFonts w:ascii="Times New Roman" w:hAnsi="Times New Roman"/>
          <w:color w:val="000000"/>
          <w:lang w:val="en-US"/>
        </w:rPr>
        <w:tab/>
        <w:t>The Physiology of Emotions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23.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41-5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Thinking critically about lie detection (Box)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41-5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Thinking critically about lie detection (Box)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</w:t>
      </w:r>
      <w:r>
        <w:rPr>
          <w:rFonts w:ascii="Times New Roman" w:hAnsi="Times New Roman"/>
          <w:color w:val="000000"/>
          <w:lang w:val="en-US"/>
        </w:rPr>
        <w:t>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41-5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Thinking critically about lie detection (Box)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Detecting emotion in others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27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Detecting emotion in others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Gender, emotion, and nonverbal behavior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Culture and emotional expression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Culture and emotional expression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Unit VIII | 42-3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effects of facial expressions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42-3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The effects of facial expressions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</w:t>
      </w:r>
      <w:r>
        <w:rPr>
          <w:rFonts w:ascii="Times New Roman" w:hAnsi="Times New Roman"/>
          <w:color w:val="000000"/>
          <w:lang w:val="en-US"/>
        </w:rPr>
        <w:t>3-1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 and health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Conceptual/Application</w:t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43-1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Stress: some basic concepts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43-1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Stress: some basic concepts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44-1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 and illness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44-1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 and illness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>IF:</w:t>
      </w:r>
      <w:r>
        <w:rPr>
          <w:rFonts w:ascii="Times New Roman" w:hAnsi="Times New Roman"/>
          <w:color w:val="000000"/>
          <w:lang w:val="en-US"/>
        </w:rPr>
        <w:tab/>
        <w:t>Difficult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44-1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 and illness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44-2</w:t>
      </w:r>
    </w:p>
    <w:p w:rsidR="0000000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Stress and heart disease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1F33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1F339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Easy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Unit VIII | 44-2</w:t>
      </w:r>
    </w:p>
    <w:p w:rsidR="001F3390" w:rsidRDefault="001F33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Stress and heart disease</w:t>
      </w:r>
      <w:r>
        <w:rPr>
          <w:rFonts w:ascii="Times New Roman" w:hAnsi="Times New Roman"/>
          <w:color w:val="000000"/>
          <w:lang w:val="en-US"/>
        </w:rPr>
        <w:tab/>
        <w:t>SKL:</w:t>
      </w:r>
      <w:r>
        <w:rPr>
          <w:rFonts w:ascii="Times New Roman" w:hAnsi="Times New Roman"/>
          <w:color w:val="000000"/>
          <w:lang w:val="en-US"/>
        </w:rPr>
        <w:tab/>
        <w:t>Factual/Definitional</w:t>
      </w:r>
      <w:r>
        <w:rPr>
          <w:rFonts w:ascii="Times New Roman" w:hAnsi="Times New Roman"/>
          <w:color w:val="000000"/>
          <w:lang w:val="en-US"/>
        </w:rPr>
        <w:tab/>
      </w:r>
    </w:p>
    <w:sectPr w:rsidR="001F339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486"/>
    <w:rsid w:val="001F3390"/>
    <w:rsid w:val="007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DEBC3A-1BE2-495F-BB31-8B5563F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2</cp:revision>
  <dcterms:created xsi:type="dcterms:W3CDTF">2016-02-12T16:08:00Z</dcterms:created>
  <dcterms:modified xsi:type="dcterms:W3CDTF">2016-02-12T16:08:00Z</dcterms:modified>
</cp:coreProperties>
</file>